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ED8" w:rsidRPr="00AE2ED6" w:rsidRDefault="00955ED8" w:rsidP="00955ED8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</w:t>
      </w:r>
      <w:r w:rsidR="004E62CB">
        <w:rPr>
          <w:sz w:val="24"/>
          <w:szCs w:val="24"/>
        </w:rPr>
        <w:t xml:space="preserve"> №</w:t>
      </w:r>
      <w:r w:rsidRPr="00AE2ED6">
        <w:rPr>
          <w:sz w:val="24"/>
          <w:szCs w:val="24"/>
        </w:rPr>
        <w:t xml:space="preserve"> 1</w:t>
      </w:r>
    </w:p>
    <w:p w:rsidR="00955ED8" w:rsidRPr="00227613" w:rsidRDefault="00955ED8" w:rsidP="00955ED8">
      <w:pPr>
        <w:pStyle w:val="a3"/>
        <w:spacing w:line="240" w:lineRule="auto"/>
        <w:ind w:firstLine="0"/>
        <w:jc w:val="center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B3267E">
        <w:rPr>
          <w:b/>
          <w:sz w:val="24"/>
          <w:szCs w:val="24"/>
        </w:rPr>
        <w:t>Заявок</w:t>
      </w:r>
    </w:p>
    <w:tbl>
      <w:tblPr>
        <w:tblW w:w="97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843"/>
        <w:gridCol w:w="2409"/>
        <w:gridCol w:w="2064"/>
        <w:gridCol w:w="1197"/>
        <w:gridCol w:w="1842"/>
      </w:tblGrid>
      <w:tr w:rsidR="00036457" w:rsidRPr="00036457" w:rsidTr="00B16533">
        <w:trPr>
          <w:trHeight w:val="300"/>
          <w:jc w:val="center"/>
        </w:trPr>
        <w:tc>
          <w:tcPr>
            <w:tcW w:w="97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7A5C02" w:rsidP="007A5C0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Р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уководител</w:t>
            </w: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ь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 xml:space="preserve"> экспертной группы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Руководитель экспертной группы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2A560E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Орлова Светлана Игоревна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1D0F1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Ведущий </w:t>
            </w:r>
            <w:r w:rsidR="001D0F17">
              <w:rPr>
                <w:snapToGrid/>
                <w:sz w:val="24"/>
                <w:szCs w:val="24"/>
              </w:rPr>
              <w:t xml:space="preserve">специалист ОЗ </w:t>
            </w:r>
            <w:r w:rsidR="0053658D">
              <w:rPr>
                <w:snapToGrid/>
                <w:sz w:val="24"/>
                <w:szCs w:val="24"/>
              </w:rPr>
              <w:t>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79130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A67D4A" w:rsidP="00A67D4A">
            <w:pPr>
              <w:spacing w:line="24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hyperlink r:id="rId6" w:history="1">
              <w:r w:rsidRPr="00A17779">
                <w:rPr>
                  <w:rStyle w:val="a6"/>
                  <w:sz w:val="24"/>
                  <w:szCs w:val="24"/>
                  <w:lang w:val="en-US"/>
                </w:rPr>
                <w:t>orlova</w:t>
              </w:r>
              <w:r w:rsidRPr="00A17779">
                <w:rPr>
                  <w:rStyle w:val="a6"/>
                  <w:sz w:val="24"/>
                  <w:szCs w:val="24"/>
                </w:rPr>
                <w:t>_</w:t>
              </w:r>
              <w:r w:rsidRPr="00A17779">
                <w:rPr>
                  <w:rStyle w:val="a6"/>
                  <w:sz w:val="24"/>
                  <w:szCs w:val="24"/>
                  <w:lang w:val="en-US"/>
                </w:rPr>
                <w:t>si</w:t>
              </w:r>
              <w:r w:rsidRPr="00A17779">
                <w:rPr>
                  <w:rStyle w:val="a6"/>
                  <w:sz w:val="24"/>
                  <w:szCs w:val="24"/>
                </w:rPr>
                <w:t>@</w:t>
              </w:r>
              <w:r w:rsidRPr="00A17779">
                <w:rPr>
                  <w:rStyle w:val="a6"/>
                  <w:sz w:val="24"/>
                  <w:szCs w:val="24"/>
                  <w:lang w:val="en-US"/>
                </w:rPr>
                <w:t>interrao</w:t>
              </w:r>
              <w:r w:rsidRPr="00A17779">
                <w:rPr>
                  <w:rStyle w:val="a6"/>
                  <w:sz w:val="24"/>
                  <w:szCs w:val="24"/>
                </w:rPr>
                <w:t>.</w:t>
              </w:r>
              <w:r w:rsidRPr="00A17779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036457">
              <w:rPr>
                <w:sz w:val="24"/>
                <w:szCs w:val="24"/>
              </w:rPr>
              <w:t xml:space="preserve"> </w:t>
            </w:r>
            <w:r w:rsidR="00036457" w:rsidRP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r w:rsid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97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36457">
              <w:rPr>
                <w:b/>
                <w:snapToGrid/>
                <w:color w:val="000000"/>
                <w:sz w:val="24"/>
                <w:szCs w:val="24"/>
              </w:rPr>
              <w:t>Эксперты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B912AF">
              <w:rPr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Юридическая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Кухаревская Виктория Андреевна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Юрисконсульт</w:t>
            </w:r>
            <w:r w:rsidR="0053658D">
              <w:rPr>
                <w:snapToGrid/>
                <w:sz w:val="24"/>
                <w:szCs w:val="24"/>
              </w:rPr>
              <w:t xml:space="preserve">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75422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A67D4A" w:rsidP="00A67D4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7" w:history="1">
              <w:r w:rsidRPr="00A17779">
                <w:rPr>
                  <w:rStyle w:val="a6"/>
                  <w:sz w:val="24"/>
                  <w:szCs w:val="24"/>
                </w:rPr>
                <w:t>kuharevskaya_va@</w:t>
              </w:r>
              <w:r w:rsidRPr="00A17779">
                <w:rPr>
                  <w:rStyle w:val="a6"/>
                  <w:sz w:val="24"/>
                  <w:szCs w:val="24"/>
                  <w:lang w:val="en-US"/>
                </w:rPr>
                <w:t>interrao</w:t>
              </w:r>
              <w:r w:rsidRPr="00A17779">
                <w:rPr>
                  <w:rStyle w:val="a6"/>
                  <w:sz w:val="24"/>
                  <w:szCs w:val="24"/>
                </w:rPr>
                <w:t>.ru</w:t>
              </w:r>
            </w:hyperlink>
            <w:r w:rsidR="00036457" w:rsidRPr="00B912AF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F1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Экспертиза экономической безопасности</w:t>
            </w:r>
          </w:p>
          <w:p w:rsidR="00036457" w:rsidRPr="001D0F1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Чикчеев Валерий Владимирович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left="-108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000000"/>
                <w:sz w:val="24"/>
                <w:szCs w:val="24"/>
              </w:rPr>
              <w:t>Ведущий специалист ОБиР</w:t>
            </w:r>
            <w:r w:rsidRPr="00814A87">
              <w:rPr>
                <w:sz w:val="24"/>
                <w:szCs w:val="24"/>
              </w:rPr>
              <w:t xml:space="preserve"> </w:t>
            </w:r>
            <w:r w:rsidR="0053658D" w:rsidRPr="00814A87">
              <w:rPr>
                <w:sz w:val="24"/>
                <w:szCs w:val="24"/>
              </w:rPr>
              <w:t>«Печорская ГРЭС» АО «Интер РАО – Электрогенерация»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291-79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D0F17" w:rsidRDefault="00A67D4A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8" w:history="1">
              <w:hyperlink r:id="rId9" w:history="1">
                <w:r w:rsidR="001D0F17" w:rsidRPr="001D0F17">
                  <w:rPr>
                    <w:rStyle w:val="a6"/>
                    <w:sz w:val="24"/>
                    <w:szCs w:val="24"/>
                  </w:rPr>
                  <w:t>chikcheev_vv@interrao.ru</w:t>
                </w:r>
              </w:hyperlink>
            </w:hyperlink>
            <w:r w:rsidR="00036457" w:rsidRPr="001D0F17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Финансово-экономическая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E035A8" w:rsidP="007572E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Леденева Ольга Вячеславовна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E035A8" w:rsidP="00E035A8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</w:t>
            </w:r>
            <w:r w:rsidR="0053658D">
              <w:rPr>
                <w:snapToGrid/>
                <w:sz w:val="24"/>
                <w:szCs w:val="24"/>
              </w:rPr>
              <w:t>лавн</w:t>
            </w:r>
            <w:r>
              <w:rPr>
                <w:snapToGrid/>
                <w:sz w:val="24"/>
                <w:szCs w:val="24"/>
              </w:rPr>
              <w:t>ый</w:t>
            </w:r>
            <w:r w:rsidR="00C62E99">
              <w:rPr>
                <w:snapToGrid/>
                <w:sz w:val="24"/>
                <w:szCs w:val="24"/>
              </w:rPr>
              <w:t xml:space="preserve"> </w:t>
            </w:r>
            <w:r w:rsidR="0053658D">
              <w:rPr>
                <w:snapToGrid/>
                <w:sz w:val="24"/>
                <w:szCs w:val="24"/>
              </w:rPr>
              <w:t>бухгалтер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(82142)</w:t>
            </w:r>
          </w:p>
          <w:p w:rsidR="0053658D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76948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C63DC4" w:rsidRDefault="00C63DC4" w:rsidP="00A67D4A">
            <w:pPr>
              <w:spacing w:line="240" w:lineRule="auto"/>
              <w:ind w:firstLine="0"/>
              <w:jc w:val="left"/>
              <w:rPr>
                <w:snapToGrid/>
                <w:color w:val="0000FF"/>
                <w:sz w:val="24"/>
                <w:szCs w:val="24"/>
                <w:u w:val="single"/>
              </w:rPr>
            </w:pPr>
            <w:r w:rsidRPr="00C63DC4">
              <w:rPr>
                <w:color w:val="0000FF"/>
                <w:sz w:val="24"/>
                <w:szCs w:val="24"/>
                <w:u w:val="single"/>
              </w:rPr>
              <w:t>ledeneva_ov@</w:t>
            </w:r>
            <w:r w:rsidR="00A67D4A">
              <w:rPr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r w:rsidRPr="00C63DC4">
              <w:rPr>
                <w:color w:val="0000FF"/>
                <w:sz w:val="24"/>
                <w:szCs w:val="24"/>
                <w:u w:val="single"/>
              </w:rPr>
              <w:t>.ru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16F5C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116F5C">
              <w:rPr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Коммерческая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A67D4A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Панфилова Марина Владимировна</w:t>
            </w:r>
            <w:bookmarkStart w:id="0" w:name="_GoBack"/>
            <w:bookmarkEnd w:id="0"/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Инженер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A67D4A" w:rsidRDefault="00A67D4A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snapToGrid/>
                <w:color w:val="0000FF"/>
                <w:sz w:val="24"/>
                <w:szCs w:val="24"/>
                <w:u w:val="single"/>
              </w:rPr>
              <w:t>panfilova_</w:t>
            </w:r>
            <w:r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mv@interrao.ru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 xml:space="preserve">Техническая экспертиза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Начальник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036457" w:rsidRDefault="00036457" w:rsidP="0053658D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036457">
              <w:rPr>
                <w:rFonts w:eastAsia="Calibri"/>
                <w:sz w:val="24"/>
                <w:szCs w:val="24"/>
              </w:rPr>
              <w:t xml:space="preserve"> (82142) </w:t>
            </w:r>
            <w:r w:rsidR="0053658D">
              <w:rPr>
                <w:rFonts w:eastAsia="Calibri"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2A560E" w:rsidRDefault="002A560E" w:rsidP="00A67D4A">
            <w:pPr>
              <w:autoSpaceDE w:val="0"/>
              <w:autoSpaceDN w:val="0"/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r w:rsidR="00A67D4A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Квалификационная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Начальник </w:t>
            </w:r>
            <w:r w:rsidR="0053658D">
              <w:rPr>
                <w:snapToGrid/>
                <w:sz w:val="24"/>
                <w:szCs w:val="24"/>
              </w:rPr>
              <w:t>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A67D4A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r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955ED8" w:rsidRPr="008226F8" w:rsidRDefault="00955ED8" w:rsidP="0053658D">
      <w:pPr>
        <w:spacing w:line="240" w:lineRule="auto"/>
        <w:ind w:firstLine="0"/>
        <w:rPr>
          <w:sz w:val="24"/>
          <w:szCs w:val="24"/>
        </w:rPr>
      </w:pPr>
    </w:p>
    <w:sectPr w:rsidR="00955ED8" w:rsidRPr="008226F8" w:rsidSect="00A2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633912"/>
    <w:multiLevelType w:val="multilevel"/>
    <w:tmpl w:val="696E213A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E108B5"/>
    <w:rsid w:val="00036457"/>
    <w:rsid w:val="000378D0"/>
    <w:rsid w:val="00040147"/>
    <w:rsid w:val="00116F5C"/>
    <w:rsid w:val="001D0F17"/>
    <w:rsid w:val="001F07EB"/>
    <w:rsid w:val="00227613"/>
    <w:rsid w:val="002A560E"/>
    <w:rsid w:val="003D6F99"/>
    <w:rsid w:val="004E62CB"/>
    <w:rsid w:val="0053658D"/>
    <w:rsid w:val="007572EB"/>
    <w:rsid w:val="00774F71"/>
    <w:rsid w:val="007A5C02"/>
    <w:rsid w:val="008A6D2C"/>
    <w:rsid w:val="00955ED8"/>
    <w:rsid w:val="009C304F"/>
    <w:rsid w:val="00A2664A"/>
    <w:rsid w:val="00A67D4A"/>
    <w:rsid w:val="00A8681B"/>
    <w:rsid w:val="00A874E9"/>
    <w:rsid w:val="00B12A12"/>
    <w:rsid w:val="00B16533"/>
    <w:rsid w:val="00B20FE7"/>
    <w:rsid w:val="00B3267E"/>
    <w:rsid w:val="00B912AF"/>
    <w:rsid w:val="00BA58CB"/>
    <w:rsid w:val="00C62E99"/>
    <w:rsid w:val="00C63DC4"/>
    <w:rsid w:val="00D67393"/>
    <w:rsid w:val="00E035A8"/>
    <w:rsid w:val="00E1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FF18B-2775-4250-A11C-01CDFDDC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D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955E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955E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955ED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5ED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5ED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5ED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1"/>
    <w:rsid w:val="00955ED8"/>
    <w:pPr>
      <w:numPr>
        <w:numId w:val="1"/>
      </w:numPr>
      <w:tabs>
        <w:tab w:val="clear" w:pos="567"/>
        <w:tab w:val="num" w:pos="360"/>
      </w:tabs>
      <w:suppressAutoHyphens/>
      <w:spacing w:after="240" w:line="240" w:lineRule="auto"/>
      <w:ind w:left="0" w:firstLine="567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paragraph" w:styleId="a3">
    <w:name w:val="Body Text"/>
    <w:basedOn w:val="a"/>
    <w:link w:val="a4"/>
    <w:rsid w:val="00955ED8"/>
    <w:pPr>
      <w:spacing w:after="120"/>
    </w:pPr>
  </w:style>
  <w:style w:type="character" w:customStyle="1" w:styleId="a4">
    <w:name w:val="Основной текст Знак"/>
    <w:basedOn w:val="a0"/>
    <w:link w:val="a3"/>
    <w:rsid w:val="00955E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5">
    <w:name w:val="Таблица шапка"/>
    <w:basedOn w:val="a"/>
    <w:rsid w:val="00955ED8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10">
    <w:name w:val="Стиль1"/>
    <w:basedOn w:val="11"/>
    <w:rsid w:val="00955ED8"/>
    <w:pPr>
      <w:keepLines w:val="0"/>
      <w:numPr>
        <w:numId w:val="2"/>
      </w:numPr>
      <w:tabs>
        <w:tab w:val="clear" w:pos="432"/>
        <w:tab w:val="num" w:pos="360"/>
        <w:tab w:val="left" w:pos="54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snapToGrid/>
      <w:color w:val="auto"/>
      <w:kern w:val="32"/>
      <w:sz w:val="24"/>
      <w:szCs w:val="24"/>
    </w:rPr>
  </w:style>
  <w:style w:type="paragraph" w:customStyle="1" w:styleId="20">
    <w:name w:val="Стиль2"/>
    <w:basedOn w:val="21"/>
    <w:rsid w:val="00955ED8"/>
    <w:pPr>
      <w:keepLines w:val="0"/>
      <w:numPr>
        <w:ilvl w:val="1"/>
        <w:numId w:val="2"/>
      </w:numPr>
      <w:tabs>
        <w:tab w:val="clear" w:pos="1286"/>
        <w:tab w:val="num" w:pos="36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b w:val="0"/>
      <w:bCs w:val="0"/>
      <w:snapToGrid/>
      <w:color w:val="auto"/>
      <w:sz w:val="28"/>
      <w:szCs w:val="28"/>
    </w:rPr>
  </w:style>
  <w:style w:type="paragraph" w:styleId="2">
    <w:name w:val="List Bullet 2"/>
    <w:basedOn w:val="a"/>
    <w:rsid w:val="00955ED8"/>
    <w:pPr>
      <w:numPr>
        <w:numId w:val="3"/>
      </w:numPr>
      <w:contextualSpacing/>
    </w:pPr>
  </w:style>
  <w:style w:type="character" w:customStyle="1" w:styleId="12">
    <w:name w:val="Заголовок 1 Знак"/>
    <w:basedOn w:val="a0"/>
    <w:link w:val="11"/>
    <w:uiPriority w:val="9"/>
    <w:rsid w:val="00955ED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955ED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036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uprovAA@interrao.ru%20" TargetMode="External"/><Relationship Id="rId3" Type="http://schemas.openxmlformats.org/officeDocument/2006/relationships/styles" Target="styles.xml"/><Relationship Id="rId7" Type="http://schemas.openxmlformats.org/officeDocument/2006/relationships/hyperlink" Target="mailto:kuharevskaya_va@interra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rlova_si@interrao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hikcheev_vv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01FAF-CA07-42C0-A09B-7F4A16C7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GLAZYRIN Alexander P.</dc:creator>
  <cp:keywords/>
  <dc:description/>
  <cp:lastModifiedBy>Орлова С. И.</cp:lastModifiedBy>
  <cp:revision>29</cp:revision>
  <dcterms:created xsi:type="dcterms:W3CDTF">2011-11-07T08:24:00Z</dcterms:created>
  <dcterms:modified xsi:type="dcterms:W3CDTF">2023-11-22T06:51:00Z</dcterms:modified>
</cp:coreProperties>
</file>